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2B" w:rsidRPr="001B5C2B" w:rsidRDefault="001B5C2B" w:rsidP="001B5C2B">
      <w:pPr>
        <w:spacing w:line="0" w:lineRule="atLeast"/>
        <w:ind w:left="560" w:hangingChars="200" w:hanging="560"/>
        <w:jc w:val="both"/>
        <w:rPr>
          <w:rFonts w:eastAsia="標楷體"/>
          <w:color w:val="000000" w:themeColor="text1"/>
          <w:sz w:val="28"/>
        </w:rPr>
      </w:pPr>
      <w:bookmarkStart w:id="0" w:name="_GoBack"/>
      <w:bookmarkEnd w:id="0"/>
    </w:p>
    <w:tbl>
      <w:tblPr>
        <w:tblW w:w="9377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8089"/>
      </w:tblGrid>
      <w:tr w:rsidR="001B5C2B" w:rsidTr="001B5C2B">
        <w:trPr>
          <w:cantSplit/>
          <w:trHeight w:val="570"/>
        </w:trPr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2B" w:rsidRDefault="001B5C2B">
            <w:pPr>
              <w:snapToGrid w:val="0"/>
              <w:spacing w:line="0" w:lineRule="atLeast"/>
              <w:ind w:leftChars="82" w:left="197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80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B5C2B" w:rsidRDefault="001B5C2B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營建與空間設計系營建科技與防災碩士</w:t>
            </w:r>
            <w:r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  <w:t>(</w:t>
            </w:r>
            <w:r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專</w:t>
            </w:r>
            <w:r>
              <w:rPr>
                <w:rFonts w:eastAsia="標楷體"/>
                <w:b/>
                <w:bCs/>
                <w:color w:val="000000" w:themeColor="text1"/>
                <w:sz w:val="32"/>
                <w:szCs w:val="32"/>
              </w:rPr>
              <w:t>)</w:t>
            </w:r>
            <w:r>
              <w:rPr>
                <w:rFonts w:eastAsia="標楷體" w:hint="eastAsia"/>
                <w:b/>
                <w:bCs/>
                <w:color w:val="000000" w:themeColor="text1"/>
                <w:sz w:val="32"/>
                <w:szCs w:val="32"/>
              </w:rPr>
              <w:t>班</w:t>
            </w:r>
          </w:p>
        </w:tc>
      </w:tr>
      <w:tr w:rsidR="001B5C2B" w:rsidTr="001B5C2B">
        <w:trPr>
          <w:cantSplit/>
          <w:trHeight w:val="570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2B" w:rsidRDefault="001B5C2B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B5C2B" w:rsidRDefault="001B5C2B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不分組</w:t>
            </w:r>
          </w:p>
        </w:tc>
      </w:tr>
      <w:tr w:rsidR="001B5C2B" w:rsidTr="001B5C2B">
        <w:trPr>
          <w:cantSplit/>
          <w:trHeight w:val="551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2B" w:rsidRDefault="001B5C2B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名額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B5C2B" w:rsidRDefault="001B5C2B">
            <w:pPr>
              <w:kinsoku w:val="0"/>
              <w:overflowPunct w:val="0"/>
              <w:snapToGrid w:val="0"/>
              <w:ind w:right="113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5C2B" w:rsidRDefault="001B5C2B">
            <w:pPr>
              <w:kinsoku w:val="0"/>
              <w:overflowPunct w:val="0"/>
              <w:snapToGrid w:val="0"/>
              <w:ind w:right="113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48</w:t>
            </w:r>
          </w:p>
          <w:p w:rsidR="001B5C2B" w:rsidRDefault="001B5C2B">
            <w:pPr>
              <w:kinsoku w:val="0"/>
              <w:overflowPunct w:val="0"/>
              <w:snapToGrid w:val="0"/>
              <w:ind w:right="113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5C2B" w:rsidRPr="001B5C2B" w:rsidRDefault="001B5C2B" w:rsidP="001B5C2B">
            <w:pPr>
              <w:spacing w:line="0" w:lineRule="atLeast"/>
              <w:ind w:left="400" w:hangingChars="200" w:hanging="4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B5C2B">
              <w:rPr>
                <w:rFonts w:eastAsia="標楷體" w:hint="eastAsia"/>
                <w:color w:val="000000" w:themeColor="text1"/>
                <w:sz w:val="20"/>
                <w:szCs w:val="20"/>
              </w:rPr>
              <w:t>※「甄試」招生，招生名額為：</w:t>
            </w:r>
            <w:r w:rsidRPr="001B5C2B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12</w:t>
            </w:r>
            <w:r w:rsidRPr="001B5C2B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>名</w:t>
            </w:r>
          </w:p>
          <w:p w:rsidR="001B5C2B" w:rsidRPr="001B5C2B" w:rsidRDefault="001B5C2B" w:rsidP="001B5C2B">
            <w:pPr>
              <w:spacing w:line="0" w:lineRule="atLeast"/>
              <w:ind w:left="400" w:hangingChars="200" w:hanging="4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B5C2B">
              <w:rPr>
                <w:rFonts w:eastAsia="標楷體" w:hint="eastAsia"/>
                <w:color w:val="000000" w:themeColor="text1"/>
                <w:sz w:val="20"/>
                <w:szCs w:val="20"/>
              </w:rPr>
              <w:t>※「一般」招生，招生名額為：</w:t>
            </w:r>
            <w:r w:rsidRPr="001B5C2B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 w:rsidRPr="001B5C2B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>名</w:t>
            </w:r>
          </w:p>
          <w:p w:rsidR="001B5C2B" w:rsidRPr="001B5C2B" w:rsidRDefault="001B5C2B" w:rsidP="001B5C2B">
            <w:pPr>
              <w:spacing w:line="0" w:lineRule="atLeast"/>
              <w:ind w:left="400" w:hangingChars="200" w:hanging="4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B5C2B">
              <w:rPr>
                <w:rFonts w:eastAsia="標楷體" w:hint="eastAsia"/>
                <w:color w:val="000000" w:themeColor="text1"/>
                <w:sz w:val="20"/>
                <w:szCs w:val="20"/>
              </w:rPr>
              <w:t>※「</w:t>
            </w:r>
            <w:proofErr w:type="gramStart"/>
            <w:r w:rsidRPr="001B5C2B">
              <w:rPr>
                <w:rFonts w:eastAsia="標楷體" w:hint="eastAsia"/>
                <w:color w:val="000000" w:themeColor="text1"/>
                <w:sz w:val="20"/>
                <w:szCs w:val="20"/>
              </w:rPr>
              <w:t>碩專班</w:t>
            </w:r>
            <w:proofErr w:type="gramEnd"/>
            <w:r w:rsidRPr="001B5C2B">
              <w:rPr>
                <w:rFonts w:eastAsia="標楷體" w:hint="eastAsia"/>
                <w:color w:val="000000" w:themeColor="text1"/>
                <w:sz w:val="20"/>
                <w:szCs w:val="20"/>
              </w:rPr>
              <w:t>」招生，招生名額：</w:t>
            </w:r>
            <w:r w:rsidRPr="001B5C2B">
              <w:rPr>
                <w:rFonts w:eastAsia="標楷體"/>
                <w:color w:val="000000" w:themeColor="text1"/>
                <w:sz w:val="20"/>
                <w:szCs w:val="20"/>
              </w:rPr>
              <w:t>28</w:t>
            </w:r>
            <w:r w:rsidRPr="001B5C2B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>名</w:t>
            </w:r>
          </w:p>
          <w:p w:rsidR="001B5C2B" w:rsidRPr="001B5C2B" w:rsidRDefault="001B5C2B">
            <w:pPr>
              <w:kinsoku w:val="0"/>
              <w:overflowPunct w:val="0"/>
              <w:snapToGrid w:val="0"/>
              <w:ind w:right="113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B5C2B" w:rsidTr="001B5C2B">
        <w:trPr>
          <w:cantSplit/>
          <w:trHeight w:val="1076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2B" w:rsidRDefault="001B5C2B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研究領域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B5C2B" w:rsidRDefault="001B5C2B">
            <w:pPr>
              <w:widowControl/>
              <w:adjustRightInd w:val="0"/>
              <w:snapToGrid w:val="0"/>
              <w:spacing w:line="0" w:lineRule="atLeast"/>
              <w:ind w:rightChars="36" w:right="86"/>
              <w:jc w:val="both"/>
              <w:rPr>
                <w:rFonts w:ascii="新細明體" w:eastAsia="標楷體" w:hAnsi="新細明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工程技術及防災管理領域：培育工程科技研發及管理人才，使學生具備工程材料研發技術、建物耐震補強技術、建築空間規劃設計、環境保育工程技術、防災救災管理技術、地震災害防治技術及衛星航照測量防災技術，期使畢業學生擁有工程災害防治、建築構造設計管理分析能力。</w:t>
            </w:r>
          </w:p>
        </w:tc>
      </w:tr>
      <w:tr w:rsidR="001B5C2B" w:rsidTr="001B5C2B">
        <w:trPr>
          <w:cantSplit/>
          <w:trHeight w:val="1400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2B" w:rsidRDefault="001B5C2B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甄試項目</w:t>
            </w:r>
          </w:p>
          <w:p w:rsidR="001B5C2B" w:rsidRDefault="001B5C2B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及</w:t>
            </w:r>
          </w:p>
          <w:p w:rsidR="001B5C2B" w:rsidRDefault="001B5C2B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成績計算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B5C2B" w:rsidRDefault="001B5C2B">
            <w:pPr>
              <w:snapToGrid w:val="0"/>
              <w:spacing w:line="0" w:lineRule="atLeast"/>
              <w:ind w:rightChars="36" w:right="86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書面資料審查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1B5C2B" w:rsidTr="001B5C2B">
        <w:trPr>
          <w:cantSplit/>
          <w:trHeight w:val="1790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2B" w:rsidRDefault="001B5C2B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書面資料</w:t>
            </w:r>
          </w:p>
          <w:p w:rsidR="001B5C2B" w:rsidRDefault="001B5C2B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審查內容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B5C2B" w:rsidRDefault="001B5C2B">
            <w:pPr>
              <w:snapToGrid w:val="0"/>
              <w:spacing w:line="0" w:lineRule="atLeast"/>
              <w:ind w:leftChars="8" w:left="2321" w:rightChars="36" w:right="86" w:hangingChars="822" w:hanging="2302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繳交：</w:t>
            </w:r>
          </w:p>
          <w:p w:rsidR="001B5C2B" w:rsidRDefault="001B5C2B">
            <w:pPr>
              <w:snapToGrid w:val="0"/>
              <w:spacing w:line="0" w:lineRule="atLeast"/>
              <w:ind w:rightChars="36" w:right="86" w:firstLineChars="200" w:firstLine="56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1.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個人簡歷、自傳、專長、讀書計畫</w:t>
            </w:r>
          </w:p>
          <w:p w:rsidR="001B5C2B" w:rsidRDefault="001B5C2B">
            <w:pPr>
              <w:snapToGrid w:val="0"/>
              <w:spacing w:line="0" w:lineRule="atLeast"/>
              <w:ind w:leftChars="236" w:left="770" w:rightChars="36" w:right="86" w:hangingChars="73" w:hanging="204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2.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其他有助於審查之資料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歷年成績單、個人作品、專題製作作品、技能成果證明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…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等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1B5C2B" w:rsidTr="001B5C2B">
        <w:trPr>
          <w:cantSplit/>
          <w:trHeight w:val="905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2B" w:rsidRDefault="001B5C2B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報名費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B5C2B" w:rsidRDefault="001B5C2B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600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元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B5C2B" w:rsidRDefault="001B5C2B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低收入戶考生相關規定詳載於第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頁</w:t>
            </w:r>
          </w:p>
        </w:tc>
      </w:tr>
      <w:tr w:rsidR="001B5C2B" w:rsidTr="001B5C2B">
        <w:trPr>
          <w:cantSplit/>
          <w:trHeight w:val="1128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B5C2B" w:rsidRDefault="001B5C2B">
            <w:pPr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B5C2B" w:rsidRDefault="001B5C2B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※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營建與空間設計系營建科技與防災碩士班網址</w:t>
            </w:r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br w:type="textWrapping" w:clear="all"/>
              <w:t>(</w:t>
            </w:r>
            <w:hyperlink r:id="rId5" w:history="1">
              <w:r>
                <w:rPr>
                  <w:rStyle w:val="a3"/>
                  <w:rFonts w:eastAsia="標楷體"/>
                  <w:bCs/>
                  <w:color w:val="000000" w:themeColor="text1"/>
                  <w:sz w:val="28"/>
                  <w:szCs w:val="28"/>
                </w:rPr>
                <w:t>http://www17.tnu.edu.tw/ct/</w:t>
              </w:r>
            </w:hyperlink>
            <w:r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</w:tbl>
    <w:p w:rsidR="001B5C2B" w:rsidRDefault="001B5C2B" w:rsidP="001B5C2B">
      <w:pPr>
        <w:spacing w:line="0" w:lineRule="atLeast"/>
        <w:ind w:left="283" w:hangingChars="101" w:hanging="283"/>
        <w:jc w:val="both"/>
        <w:rPr>
          <w:rFonts w:eastAsia="標楷體"/>
          <w:color w:val="000000" w:themeColor="text1"/>
          <w:sz w:val="28"/>
        </w:rPr>
      </w:pPr>
    </w:p>
    <w:p w:rsidR="001B5C2B" w:rsidRDefault="001B5C2B" w:rsidP="001B5C2B">
      <w:pPr>
        <w:spacing w:line="0" w:lineRule="atLeast"/>
        <w:ind w:left="283" w:hangingChars="101" w:hanging="283"/>
        <w:jc w:val="both"/>
        <w:rPr>
          <w:rFonts w:eastAsia="標楷體"/>
          <w:color w:val="000000" w:themeColor="text1"/>
          <w:sz w:val="28"/>
        </w:rPr>
      </w:pPr>
    </w:p>
    <w:p w:rsidR="001B5C2B" w:rsidRDefault="001B5C2B" w:rsidP="001B5C2B">
      <w:pPr>
        <w:spacing w:line="0" w:lineRule="atLeast"/>
        <w:ind w:left="283" w:hangingChars="101" w:hanging="283"/>
        <w:jc w:val="both"/>
        <w:rPr>
          <w:rFonts w:eastAsia="標楷體"/>
          <w:color w:val="000000" w:themeColor="text1"/>
          <w:sz w:val="28"/>
        </w:rPr>
      </w:pPr>
    </w:p>
    <w:p w:rsidR="001B5C2B" w:rsidRDefault="001B5C2B" w:rsidP="001B5C2B">
      <w:pPr>
        <w:spacing w:line="0" w:lineRule="atLeast"/>
        <w:ind w:left="283" w:hangingChars="101" w:hanging="283"/>
        <w:jc w:val="both"/>
        <w:rPr>
          <w:rFonts w:eastAsia="標楷體"/>
          <w:color w:val="000000" w:themeColor="text1"/>
          <w:sz w:val="28"/>
        </w:rPr>
      </w:pPr>
    </w:p>
    <w:p w:rsidR="001B5C2B" w:rsidRDefault="001B5C2B" w:rsidP="001B5C2B">
      <w:pPr>
        <w:spacing w:line="0" w:lineRule="atLeast"/>
        <w:ind w:left="283" w:hangingChars="101" w:hanging="283"/>
        <w:jc w:val="both"/>
        <w:rPr>
          <w:rFonts w:eastAsia="標楷體"/>
          <w:color w:val="000000" w:themeColor="text1"/>
          <w:sz w:val="28"/>
        </w:rPr>
      </w:pPr>
    </w:p>
    <w:p w:rsidR="001B5C2B" w:rsidRDefault="001B5C2B" w:rsidP="001B5C2B">
      <w:pPr>
        <w:spacing w:line="0" w:lineRule="atLeast"/>
        <w:ind w:left="283" w:hangingChars="101" w:hanging="283"/>
        <w:jc w:val="both"/>
        <w:rPr>
          <w:rFonts w:eastAsia="標楷體"/>
          <w:color w:val="000000" w:themeColor="text1"/>
          <w:sz w:val="28"/>
        </w:rPr>
      </w:pPr>
    </w:p>
    <w:p w:rsidR="001B5C2B" w:rsidRDefault="001B5C2B" w:rsidP="001B5C2B">
      <w:pPr>
        <w:spacing w:line="0" w:lineRule="atLeast"/>
        <w:ind w:left="283" w:hangingChars="101" w:hanging="283"/>
        <w:jc w:val="both"/>
        <w:rPr>
          <w:rFonts w:eastAsia="標楷體"/>
          <w:color w:val="000000" w:themeColor="text1"/>
          <w:sz w:val="28"/>
        </w:rPr>
      </w:pPr>
    </w:p>
    <w:p w:rsidR="001B5C2B" w:rsidRDefault="001B5C2B" w:rsidP="001B5C2B">
      <w:pPr>
        <w:spacing w:line="0" w:lineRule="atLeast"/>
        <w:ind w:left="283" w:hangingChars="101" w:hanging="283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※以入學大學同等學力第</w:t>
      </w:r>
      <w:r>
        <w:rPr>
          <w:rFonts w:eastAsia="標楷體"/>
          <w:color w:val="000000" w:themeColor="text1"/>
          <w:sz w:val="28"/>
        </w:rPr>
        <w:t>7</w:t>
      </w:r>
      <w:r>
        <w:rPr>
          <w:rFonts w:eastAsia="標楷體" w:hint="eastAsia"/>
          <w:color w:val="000000" w:themeColor="text1"/>
          <w:sz w:val="28"/>
        </w:rPr>
        <w:t>條「就專業領域具卓越成就表現者」，報考本校碩士班之考生，須符合以下條件之</w:t>
      </w:r>
      <w:proofErr w:type="gramStart"/>
      <w:r>
        <w:rPr>
          <w:rFonts w:eastAsia="標楷體" w:hint="eastAsia"/>
          <w:color w:val="000000" w:themeColor="text1"/>
          <w:sz w:val="28"/>
        </w:rPr>
        <w:t>一</w:t>
      </w:r>
      <w:proofErr w:type="gramEnd"/>
      <w:r>
        <w:rPr>
          <w:rFonts w:eastAsia="標楷體" w:hint="eastAsia"/>
          <w:color w:val="000000" w:themeColor="text1"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360"/>
        <w:gridCol w:w="1257"/>
      </w:tblGrid>
      <w:tr w:rsidR="001B5C2B" w:rsidTr="001B5C2B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2B" w:rsidRDefault="001B5C2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資格條件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2B" w:rsidRDefault="001B5C2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應檢附證明文件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2B" w:rsidRDefault="001B5C2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招生名額</w:t>
            </w:r>
          </w:p>
        </w:tc>
      </w:tr>
      <w:tr w:rsidR="001B5C2B" w:rsidTr="001B5C2B">
        <w:trPr>
          <w:trHeight w:val="2619"/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2B" w:rsidRDefault="001B5C2B" w:rsidP="00842578">
            <w:pPr>
              <w:numPr>
                <w:ilvl w:val="0"/>
                <w:numId w:val="1"/>
              </w:num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曾獲頒大學相關榮譽學位者。</w:t>
            </w:r>
          </w:p>
          <w:p w:rsidR="001B5C2B" w:rsidRDefault="001B5C2B" w:rsidP="00842578">
            <w:pPr>
              <w:numPr>
                <w:ilvl w:val="0"/>
                <w:numId w:val="1"/>
              </w:num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曾有土木防災相關領域專業著作、專利或研究或獲全國性獎項者。</w:t>
            </w:r>
          </w:p>
          <w:p w:rsidR="001B5C2B" w:rsidRDefault="001B5C2B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三、曾任土木防救災相關領域公職人員工作滿</w:t>
            </w:r>
            <w:r>
              <w:rPr>
                <w:rFonts w:eastAsia="標楷體"/>
                <w:color w:val="000000" w:themeColor="text1"/>
              </w:rPr>
              <w:t>5</w:t>
            </w:r>
            <w:r>
              <w:rPr>
                <w:rFonts w:eastAsia="標楷體" w:hint="eastAsia"/>
                <w:color w:val="000000" w:themeColor="text1"/>
              </w:rPr>
              <w:t>年且期間接受獎勵累計等同</w:t>
            </w:r>
            <w:r>
              <w:rPr>
                <w:rFonts w:eastAsia="標楷體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次大功以上者。</w:t>
            </w:r>
          </w:p>
          <w:p w:rsidR="001B5C2B" w:rsidRDefault="001B5C2B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四、曾從事土木防救災相關領域專業工作累計滿</w:t>
            </w:r>
            <w:r>
              <w:rPr>
                <w:rFonts w:eastAsia="標楷體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年，達等同主任職級</w:t>
            </w:r>
            <w:r>
              <w:rPr>
                <w:rFonts w:eastAsia="標楷體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年以上職務者。</w:t>
            </w:r>
          </w:p>
          <w:p w:rsidR="001B5C2B" w:rsidRDefault="001B5C2B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五、獲得土木防救災相關領域乙級以上技術士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或相當</w:t>
            </w:r>
            <w:r>
              <w:rPr>
                <w:rFonts w:eastAsia="標楷體"/>
                <w:color w:val="000000" w:themeColor="text1"/>
              </w:rPr>
              <w:t>)</w:t>
            </w:r>
            <w:r>
              <w:rPr>
                <w:rFonts w:eastAsia="標楷體" w:hint="eastAsia"/>
                <w:color w:val="000000" w:themeColor="text1"/>
              </w:rPr>
              <w:t>證照滿</w:t>
            </w:r>
            <w:r>
              <w:rPr>
                <w:rFonts w:eastAsia="標楷體"/>
                <w:color w:val="000000" w:themeColor="text1"/>
              </w:rPr>
              <w:t>8</w:t>
            </w:r>
            <w:r>
              <w:rPr>
                <w:rFonts w:eastAsia="標楷體" w:hint="eastAsia"/>
                <w:color w:val="000000" w:themeColor="text1"/>
              </w:rPr>
              <w:t>年，並從事相關專業工作滿</w:t>
            </w:r>
            <w:r>
              <w:rPr>
                <w:rFonts w:eastAsia="標楷體"/>
                <w:color w:val="000000" w:themeColor="text1"/>
              </w:rPr>
              <w:t>8</w:t>
            </w:r>
            <w:r>
              <w:rPr>
                <w:rFonts w:eastAsia="標楷體" w:hint="eastAsia"/>
                <w:color w:val="000000" w:themeColor="text1"/>
              </w:rPr>
              <w:t>年。</w:t>
            </w:r>
          </w:p>
          <w:p w:rsidR="001B5C2B" w:rsidRDefault="001B5C2B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六、其他對國家、社會有具體卓越貢獻者。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B" w:rsidRDefault="001B5C2B">
            <w:pPr>
              <w:ind w:left="504" w:hangingChars="210" w:hanging="504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一、榮譽學位證書</w:t>
            </w:r>
          </w:p>
          <w:p w:rsidR="001B5C2B" w:rsidRDefault="001B5C2B">
            <w:pPr>
              <w:ind w:left="504" w:hangingChars="210" w:hanging="504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二、專業著作或論文</w:t>
            </w:r>
          </w:p>
          <w:p w:rsidR="001B5C2B" w:rsidRDefault="001B5C2B">
            <w:pPr>
              <w:ind w:left="504" w:hangingChars="210" w:hanging="504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三、工作證明文件</w:t>
            </w:r>
          </w:p>
          <w:p w:rsidR="001B5C2B" w:rsidRDefault="001B5C2B">
            <w:pPr>
              <w:ind w:left="504" w:hangingChars="210" w:hanging="504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四、記功或得獎證明</w:t>
            </w:r>
          </w:p>
          <w:p w:rsidR="001B5C2B" w:rsidRDefault="001B5C2B">
            <w:pPr>
              <w:ind w:left="504" w:hangingChars="210" w:hanging="504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五、技術士證照</w:t>
            </w:r>
          </w:p>
          <w:p w:rsidR="001B5C2B" w:rsidRDefault="001B5C2B">
            <w:pPr>
              <w:ind w:left="504" w:hangingChars="210" w:hanging="504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六、卓越貢獻成就相關證明文件</w:t>
            </w:r>
          </w:p>
          <w:p w:rsidR="001B5C2B" w:rsidRDefault="001B5C2B">
            <w:pPr>
              <w:ind w:left="504" w:hangingChars="210" w:hanging="504"/>
              <w:rPr>
                <w:rFonts w:eastAsia="標楷體"/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2B" w:rsidRDefault="001B5C2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10%</w:t>
            </w:r>
            <w:r>
              <w:rPr>
                <w:rFonts w:eastAsia="標楷體" w:hint="eastAsia"/>
                <w:color w:val="000000" w:themeColor="text1"/>
              </w:rPr>
              <w:t>為限</w:t>
            </w:r>
          </w:p>
        </w:tc>
      </w:tr>
    </w:tbl>
    <w:p w:rsidR="009F3860" w:rsidRDefault="009F3860"/>
    <w:sectPr w:rsidR="009F38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C3239"/>
    <w:multiLevelType w:val="hybridMultilevel"/>
    <w:tmpl w:val="B7BACC9C"/>
    <w:lvl w:ilvl="0" w:tplc="FDA0B03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2B"/>
    <w:rsid w:val="001B5C2B"/>
    <w:rsid w:val="00494AF1"/>
    <w:rsid w:val="009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B5EA6-5AE4-4F28-BBB4-9218F660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5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17.tnu.edu.tw/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丁幼傑</cp:lastModifiedBy>
  <cp:revision>2</cp:revision>
  <cp:lastPrinted>2022-01-13T17:50:00Z</cp:lastPrinted>
  <dcterms:created xsi:type="dcterms:W3CDTF">2022-01-13T17:51:00Z</dcterms:created>
  <dcterms:modified xsi:type="dcterms:W3CDTF">2022-01-13T17:51:00Z</dcterms:modified>
</cp:coreProperties>
</file>